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301" w:rsidRPr="007B75CA" w:rsidRDefault="00361373" w:rsidP="00647A5B">
      <w:pPr>
        <w:bidi/>
        <w:jc w:val="center"/>
        <w:rPr>
          <w:color w:val="002060"/>
          <w:rtl/>
          <w:lang w:bidi="fa-IR"/>
        </w:rPr>
      </w:pPr>
      <w:bookmarkStart w:id="0" w:name="_GoBack"/>
      <w:r w:rsidRPr="007B75CA">
        <w:rPr>
          <w:rFonts w:hint="cs"/>
          <w:color w:val="002060"/>
          <w:rtl/>
          <w:lang w:bidi="fa-IR"/>
        </w:rPr>
        <w:t>خارج اصول</w:t>
      </w:r>
    </w:p>
    <w:p w:rsidR="00361373" w:rsidRPr="007B75CA" w:rsidRDefault="00361373" w:rsidP="00647A5B">
      <w:pPr>
        <w:bidi/>
        <w:jc w:val="center"/>
        <w:rPr>
          <w:color w:val="002060"/>
          <w:rtl/>
          <w:lang w:bidi="fa-IR"/>
        </w:rPr>
      </w:pPr>
      <w:r w:rsidRPr="007B75CA">
        <w:rPr>
          <w:rFonts w:hint="cs"/>
          <w:color w:val="002060"/>
          <w:rtl/>
          <w:lang w:bidi="fa-IR"/>
        </w:rPr>
        <w:t>جلسه68 * یکشنبه 29/ 10/ 98</w:t>
      </w:r>
    </w:p>
    <w:p w:rsidR="00361373" w:rsidRPr="007B75CA" w:rsidRDefault="00361373" w:rsidP="00647A5B">
      <w:pPr>
        <w:pBdr>
          <w:bottom w:val="single" w:sz="12" w:space="1" w:color="auto"/>
        </w:pBdr>
        <w:bidi/>
        <w:jc w:val="center"/>
        <w:rPr>
          <w:color w:val="FF0000"/>
          <w:rtl/>
          <w:lang w:bidi="fa-IR"/>
        </w:rPr>
      </w:pPr>
      <w:r w:rsidRPr="007B75CA">
        <w:rPr>
          <w:rFonts w:hint="cs"/>
          <w:color w:val="FF0000"/>
          <w:rtl/>
          <w:lang w:bidi="fa-IR"/>
        </w:rPr>
        <w:t>موضوع: مسأله ی ضد</w:t>
      </w:r>
      <w:bookmarkEnd w:id="0"/>
    </w:p>
    <w:p w:rsidR="00CC6954" w:rsidRDefault="00BF781F" w:rsidP="00647A5B">
      <w:pPr>
        <w:bidi/>
        <w:rPr>
          <w:rtl/>
          <w:lang w:bidi="fa-IR"/>
        </w:rPr>
      </w:pPr>
      <w:r>
        <w:rPr>
          <w:rFonts w:hint="cs"/>
          <w:rtl/>
          <w:lang w:bidi="fa-IR"/>
        </w:rPr>
        <w:t>کلام در فرمایش محق</w:t>
      </w:r>
      <w:r w:rsidR="007B75CA">
        <w:rPr>
          <w:rFonts w:hint="cs"/>
          <w:rtl/>
          <w:lang w:bidi="fa-IR"/>
        </w:rPr>
        <w:t>ّ</w:t>
      </w:r>
      <w:r>
        <w:rPr>
          <w:rFonts w:hint="cs"/>
          <w:rtl/>
          <w:lang w:bidi="fa-IR"/>
        </w:rPr>
        <w:t>ق خوانساری بود. محق</w:t>
      </w:r>
      <w:r w:rsidR="007B75CA">
        <w:rPr>
          <w:rFonts w:hint="cs"/>
          <w:rtl/>
          <w:lang w:bidi="fa-IR"/>
        </w:rPr>
        <w:t>ّ</w:t>
      </w:r>
      <w:r>
        <w:rPr>
          <w:rFonts w:hint="cs"/>
          <w:rtl/>
          <w:lang w:bidi="fa-IR"/>
        </w:rPr>
        <w:t>ق سبزواری قائل به دور شد.</w:t>
      </w:r>
      <w:r w:rsidR="008B1DA7">
        <w:rPr>
          <w:rStyle w:val="FootnoteReference"/>
          <w:rtl/>
          <w:lang w:bidi="fa-IR"/>
        </w:rPr>
        <w:footnoteReference w:id="1"/>
      </w:r>
      <w:r>
        <w:rPr>
          <w:rFonts w:hint="cs"/>
          <w:rtl/>
          <w:lang w:bidi="fa-IR"/>
        </w:rPr>
        <w:t xml:space="preserve"> و محق</w:t>
      </w:r>
      <w:r w:rsidR="007B75CA">
        <w:rPr>
          <w:rFonts w:hint="cs"/>
          <w:rtl/>
          <w:lang w:bidi="fa-IR"/>
        </w:rPr>
        <w:t>ّ</w:t>
      </w:r>
      <w:r>
        <w:rPr>
          <w:rFonts w:hint="cs"/>
          <w:rtl/>
          <w:lang w:bidi="fa-IR"/>
        </w:rPr>
        <w:t>ق خوانساری آن را رد</w:t>
      </w:r>
      <w:r w:rsidR="007B75CA">
        <w:rPr>
          <w:rFonts w:hint="cs"/>
          <w:rtl/>
          <w:lang w:bidi="fa-IR"/>
        </w:rPr>
        <w:t>ّ</w:t>
      </w:r>
      <w:r>
        <w:rPr>
          <w:rFonts w:hint="cs"/>
          <w:rtl/>
          <w:lang w:bidi="fa-IR"/>
        </w:rPr>
        <w:t xml:space="preserve"> کرد.</w:t>
      </w:r>
      <w:r w:rsidR="00C1728C">
        <w:rPr>
          <w:rStyle w:val="FootnoteReference"/>
          <w:rtl/>
          <w:lang w:bidi="fa-IR"/>
        </w:rPr>
        <w:footnoteReference w:id="2"/>
      </w:r>
      <w:r w:rsidR="007B75CA">
        <w:rPr>
          <w:rFonts w:hint="cs"/>
          <w:rtl/>
          <w:lang w:bidi="fa-IR"/>
        </w:rPr>
        <w:t xml:space="preserve"> </w:t>
      </w:r>
      <w:r w:rsidR="00184F8E">
        <w:rPr>
          <w:rFonts w:hint="cs"/>
          <w:rtl/>
          <w:lang w:bidi="fa-IR"/>
        </w:rPr>
        <w:t>محق</w:t>
      </w:r>
      <w:r w:rsidR="007B75CA">
        <w:rPr>
          <w:rFonts w:hint="cs"/>
          <w:rtl/>
          <w:lang w:bidi="fa-IR"/>
        </w:rPr>
        <w:t>ّ</w:t>
      </w:r>
      <w:r w:rsidR="00184F8E">
        <w:rPr>
          <w:rFonts w:hint="cs"/>
          <w:rtl/>
          <w:lang w:bidi="fa-IR"/>
        </w:rPr>
        <w:t xml:space="preserve">ق سبزواری فرمود: </w:t>
      </w:r>
      <w:r w:rsidR="00CC6954">
        <w:rPr>
          <w:rFonts w:hint="cs"/>
          <w:rtl/>
          <w:lang w:bidi="fa-IR"/>
        </w:rPr>
        <w:t>ازاله متوق</w:t>
      </w:r>
      <w:r w:rsidR="007B75CA">
        <w:rPr>
          <w:rFonts w:hint="cs"/>
          <w:rtl/>
          <w:lang w:bidi="fa-IR"/>
        </w:rPr>
        <w:t>ّ</w:t>
      </w:r>
      <w:r w:rsidR="00CC6954">
        <w:rPr>
          <w:rFonts w:hint="cs"/>
          <w:rtl/>
          <w:lang w:bidi="fa-IR"/>
        </w:rPr>
        <w:t>ف بر عدم صلا</w:t>
      </w:r>
      <w:r w:rsidR="00184F8E">
        <w:rPr>
          <w:rFonts w:hint="cs"/>
          <w:rtl/>
          <w:lang w:bidi="fa-IR"/>
        </w:rPr>
        <w:t>ة</w:t>
      </w:r>
      <w:r w:rsidR="006E7326">
        <w:rPr>
          <w:rFonts w:hint="cs"/>
          <w:rtl/>
          <w:lang w:bidi="fa-IR"/>
        </w:rPr>
        <w:t xml:space="preserve"> است و عدم صلاة متوق</w:t>
      </w:r>
      <w:r w:rsidR="007B75CA">
        <w:rPr>
          <w:rFonts w:hint="cs"/>
          <w:rtl/>
          <w:lang w:bidi="fa-IR"/>
        </w:rPr>
        <w:t xml:space="preserve">ّف بر ازاله و این دور </w:t>
      </w:r>
      <w:r w:rsidR="00367A1D">
        <w:rPr>
          <w:rFonts w:hint="cs"/>
          <w:rtl/>
          <w:lang w:bidi="fa-IR"/>
        </w:rPr>
        <w:t xml:space="preserve">است و </w:t>
      </w:r>
      <w:r w:rsidR="007B75CA">
        <w:rPr>
          <w:rFonts w:hint="cs"/>
          <w:rtl/>
          <w:lang w:bidi="fa-IR"/>
        </w:rPr>
        <w:t>باطل است.</w:t>
      </w:r>
      <w:r w:rsidR="00367A1D">
        <w:rPr>
          <w:rFonts w:hint="cs"/>
          <w:rtl/>
          <w:lang w:bidi="fa-IR"/>
        </w:rPr>
        <w:t xml:space="preserve"> و </w:t>
      </w:r>
      <w:r w:rsidR="00184F8E">
        <w:rPr>
          <w:rFonts w:hint="cs"/>
          <w:rtl/>
          <w:lang w:bidi="fa-IR"/>
        </w:rPr>
        <w:t>محق</w:t>
      </w:r>
      <w:r w:rsidR="00367A1D">
        <w:rPr>
          <w:rFonts w:hint="cs"/>
          <w:rtl/>
          <w:lang w:bidi="fa-IR"/>
        </w:rPr>
        <w:t>ّ</w:t>
      </w:r>
      <w:r w:rsidR="00184F8E">
        <w:rPr>
          <w:rFonts w:hint="cs"/>
          <w:rtl/>
          <w:lang w:bidi="fa-IR"/>
        </w:rPr>
        <w:t>ق خوانساری فرمود: دور در صورتی است که توق</w:t>
      </w:r>
      <w:r w:rsidR="00367A1D">
        <w:rPr>
          <w:rFonts w:hint="cs"/>
          <w:rtl/>
          <w:lang w:bidi="fa-IR"/>
        </w:rPr>
        <w:t>ّ</w:t>
      </w:r>
      <w:r w:rsidR="00184F8E">
        <w:rPr>
          <w:rFonts w:hint="cs"/>
          <w:rtl/>
          <w:lang w:bidi="fa-IR"/>
        </w:rPr>
        <w:t xml:space="preserve">ف از هر دو طرف فعلی باشد ولی در اینجا از یک طرف فعلی است و از طرف دیگر شأنی؛ </w:t>
      </w:r>
      <w:r w:rsidR="00874E3B">
        <w:rPr>
          <w:rFonts w:hint="cs"/>
          <w:rtl/>
          <w:lang w:bidi="fa-IR"/>
        </w:rPr>
        <w:t>ت</w:t>
      </w:r>
      <w:r w:rsidR="00184F8E">
        <w:rPr>
          <w:rFonts w:hint="cs"/>
          <w:rtl/>
          <w:lang w:bidi="fa-IR"/>
        </w:rPr>
        <w:t>وق</w:t>
      </w:r>
      <w:r w:rsidR="00367A1D">
        <w:rPr>
          <w:rFonts w:hint="cs"/>
          <w:rtl/>
          <w:lang w:bidi="fa-IR"/>
        </w:rPr>
        <w:t>ّ</w:t>
      </w:r>
      <w:r w:rsidR="00184F8E">
        <w:rPr>
          <w:rFonts w:hint="cs"/>
          <w:rtl/>
          <w:lang w:bidi="fa-IR"/>
        </w:rPr>
        <w:t>ف ازاله بر ع</w:t>
      </w:r>
      <w:r w:rsidR="00874E3B">
        <w:rPr>
          <w:rFonts w:hint="cs"/>
          <w:rtl/>
          <w:lang w:bidi="fa-IR"/>
        </w:rPr>
        <w:t xml:space="preserve">دم صلاة، فعلی است ولی عدم صلاة </w:t>
      </w:r>
      <w:r w:rsidR="00184F8E">
        <w:rPr>
          <w:rFonts w:hint="cs"/>
          <w:rtl/>
          <w:lang w:bidi="fa-IR"/>
        </w:rPr>
        <w:t>توقف</w:t>
      </w:r>
      <w:r w:rsidR="00874E3B">
        <w:rPr>
          <w:rFonts w:hint="cs"/>
          <w:rtl/>
          <w:lang w:bidi="fa-IR"/>
        </w:rPr>
        <w:t xml:space="preserve"> فعلی</w:t>
      </w:r>
      <w:r w:rsidR="00184F8E">
        <w:rPr>
          <w:rFonts w:hint="cs"/>
          <w:rtl/>
          <w:lang w:bidi="fa-IR"/>
        </w:rPr>
        <w:t xml:space="preserve"> بر </w:t>
      </w:r>
      <w:r w:rsidR="00874E3B">
        <w:rPr>
          <w:rFonts w:hint="cs"/>
          <w:rtl/>
          <w:lang w:bidi="fa-IR"/>
        </w:rPr>
        <w:t>ازاله</w:t>
      </w:r>
      <w:r w:rsidR="00184F8E">
        <w:rPr>
          <w:rFonts w:hint="cs"/>
          <w:rtl/>
          <w:lang w:bidi="fa-IR"/>
        </w:rPr>
        <w:t xml:space="preserve"> ندارد زیر</w:t>
      </w:r>
      <w:r w:rsidR="00874E3B">
        <w:rPr>
          <w:rFonts w:hint="cs"/>
          <w:rtl/>
          <w:lang w:bidi="fa-IR"/>
        </w:rPr>
        <w:t>ا ممکن است بخاطر عدم مقتضی باشد نه وجود مانع؛ در اینجا ازاله مانع از صلاة است و قبلا</w:t>
      </w:r>
      <w:r w:rsidR="00367A1D">
        <w:rPr>
          <w:rFonts w:hint="cs"/>
          <w:rtl/>
          <w:lang w:bidi="fa-IR"/>
        </w:rPr>
        <w:t>ً</w:t>
      </w:r>
      <w:r w:rsidR="00874E3B">
        <w:rPr>
          <w:rFonts w:hint="cs"/>
          <w:rtl/>
          <w:lang w:bidi="fa-IR"/>
        </w:rPr>
        <w:t xml:space="preserve"> گفتیم وجود مقتضی و شرایط، مقد</w:t>
      </w:r>
      <w:r w:rsidR="00367A1D">
        <w:rPr>
          <w:rFonts w:hint="cs"/>
          <w:rtl/>
          <w:lang w:bidi="fa-IR"/>
        </w:rPr>
        <w:t>ّ</w:t>
      </w:r>
      <w:r w:rsidR="00874E3B">
        <w:rPr>
          <w:rFonts w:hint="cs"/>
          <w:rtl/>
          <w:lang w:bidi="fa-IR"/>
        </w:rPr>
        <w:t>م بر عدم المانع است.</w:t>
      </w:r>
    </w:p>
    <w:p w:rsidR="006E7326" w:rsidRDefault="006E7326" w:rsidP="00647A5B">
      <w:pPr>
        <w:bidi/>
        <w:rPr>
          <w:rtl/>
          <w:lang w:bidi="fa-IR"/>
        </w:rPr>
      </w:pPr>
      <w:r>
        <w:rPr>
          <w:rFonts w:hint="cs"/>
          <w:rtl/>
          <w:lang w:bidi="fa-IR"/>
        </w:rPr>
        <w:t>سپس محق</w:t>
      </w:r>
      <w:r w:rsidR="00367A1D">
        <w:rPr>
          <w:rFonts w:hint="cs"/>
          <w:rtl/>
          <w:lang w:bidi="fa-IR"/>
        </w:rPr>
        <w:t>ّق خوانساری</w:t>
      </w:r>
      <w:r>
        <w:rPr>
          <w:rFonts w:hint="cs"/>
          <w:rtl/>
          <w:lang w:bidi="fa-IR"/>
        </w:rPr>
        <w:t xml:space="preserve"> می فرماید: اگر مقصود محق</w:t>
      </w:r>
      <w:r w:rsidR="00367A1D">
        <w:rPr>
          <w:rFonts w:hint="cs"/>
          <w:rtl/>
          <w:lang w:bidi="fa-IR"/>
        </w:rPr>
        <w:t>ّ</w:t>
      </w:r>
      <w:r>
        <w:rPr>
          <w:rFonts w:hint="cs"/>
          <w:rtl/>
          <w:lang w:bidi="fa-IR"/>
        </w:rPr>
        <w:t>ق سبزواری این است که مقتضی و شرایط موجود است و بحث در عدم المانع است، بله دور حاصل می شود لکن این فرض محال است.</w:t>
      </w:r>
    </w:p>
    <w:p w:rsidR="00B139B8" w:rsidRPr="00367A1D" w:rsidRDefault="00B139B8" w:rsidP="00647A5B">
      <w:pPr>
        <w:bidi/>
        <w:rPr>
          <w:color w:val="0070C0"/>
          <w:rtl/>
          <w:lang w:bidi="fa-IR"/>
        </w:rPr>
      </w:pPr>
      <w:r w:rsidRPr="00367A1D">
        <w:rPr>
          <w:rFonts w:hint="cs"/>
          <w:color w:val="0070C0"/>
          <w:rtl/>
          <w:lang w:bidi="fa-IR"/>
        </w:rPr>
        <w:t>توضیح استحاله</w:t>
      </w:r>
    </w:p>
    <w:p w:rsidR="00B139B8" w:rsidRDefault="00B139B8" w:rsidP="00647A5B">
      <w:pPr>
        <w:bidi/>
        <w:rPr>
          <w:rtl/>
          <w:lang w:bidi="fa-IR"/>
        </w:rPr>
      </w:pPr>
      <w:r>
        <w:rPr>
          <w:rFonts w:hint="cs"/>
          <w:rtl/>
          <w:lang w:bidi="fa-IR"/>
        </w:rPr>
        <w:t xml:space="preserve">اگر بگوییم هم ازاله و هم صلاة، مقتضی و شرایط هر دو حاصل است و ازاله مانع صلاة است، این یعنی اینکه شارع هر دو را </w:t>
      </w:r>
      <w:r w:rsidR="00693D10">
        <w:rPr>
          <w:rFonts w:hint="cs"/>
          <w:rtl/>
          <w:lang w:bidi="fa-IR"/>
        </w:rPr>
        <w:t>اراده کرده و هر دو طلب فعلی دارند</w:t>
      </w:r>
      <w:r w:rsidR="00367A1D">
        <w:rPr>
          <w:rFonts w:hint="cs"/>
          <w:rtl/>
          <w:lang w:bidi="fa-IR"/>
        </w:rPr>
        <w:t>؛</w:t>
      </w:r>
      <w:r w:rsidR="00AD17E0">
        <w:rPr>
          <w:rFonts w:hint="cs"/>
          <w:rtl/>
          <w:lang w:bidi="fa-IR"/>
        </w:rPr>
        <w:t xml:space="preserve"> این یعنی اراده ی ضد</w:t>
      </w:r>
      <w:r w:rsidR="00DE0C19">
        <w:rPr>
          <w:rFonts w:hint="cs"/>
          <w:rtl/>
          <w:lang w:bidi="fa-IR"/>
        </w:rPr>
        <w:t>ّ</w:t>
      </w:r>
      <w:r w:rsidR="00AD17E0">
        <w:rPr>
          <w:rFonts w:hint="cs"/>
          <w:rtl/>
          <w:lang w:bidi="fa-IR"/>
        </w:rPr>
        <w:t xml:space="preserve">ین با هم و این </w:t>
      </w:r>
      <w:r w:rsidR="00DE0C19">
        <w:rPr>
          <w:rFonts w:hint="cs"/>
          <w:rtl/>
          <w:lang w:bidi="fa-IR"/>
        </w:rPr>
        <w:t xml:space="preserve">از طرف شارع، </w:t>
      </w:r>
      <w:r w:rsidR="00AD17E0">
        <w:rPr>
          <w:rFonts w:hint="cs"/>
          <w:rtl/>
          <w:lang w:bidi="fa-IR"/>
        </w:rPr>
        <w:t>یعنی تکلیف به محال و تکلیف به محال</w:t>
      </w:r>
      <w:r w:rsidR="00DE0C19">
        <w:rPr>
          <w:rFonts w:hint="cs"/>
          <w:rtl/>
          <w:lang w:bidi="fa-IR"/>
        </w:rPr>
        <w:t>، محال است؛</w:t>
      </w:r>
    </w:p>
    <w:p w:rsidR="00DE0C19" w:rsidRDefault="00DE0C19" w:rsidP="00647A5B">
      <w:pPr>
        <w:bidi/>
        <w:rPr>
          <w:rtl/>
          <w:lang w:bidi="fa-IR"/>
        </w:rPr>
      </w:pPr>
      <w:r>
        <w:rPr>
          <w:rFonts w:hint="cs"/>
          <w:rtl/>
          <w:lang w:bidi="fa-IR"/>
        </w:rPr>
        <w:lastRenderedPageBreak/>
        <w:t>بنابراین ثبوت مقتضی برای ضد</w:t>
      </w:r>
      <w:r w:rsidR="00367A1D">
        <w:rPr>
          <w:rFonts w:hint="cs"/>
          <w:rtl/>
          <w:lang w:bidi="fa-IR"/>
        </w:rPr>
        <w:t>ّ</w:t>
      </w:r>
      <w:r w:rsidR="00023EC3">
        <w:rPr>
          <w:rFonts w:hint="cs"/>
          <w:rtl/>
          <w:lang w:bidi="fa-IR"/>
        </w:rPr>
        <w:t xml:space="preserve"> دو</w:t>
      </w:r>
      <w:r w:rsidR="00367A1D">
        <w:rPr>
          <w:rFonts w:hint="cs"/>
          <w:rtl/>
          <w:lang w:bidi="fa-IR"/>
        </w:rPr>
        <w:t>ّ</w:t>
      </w:r>
      <w:r w:rsidR="00023EC3">
        <w:rPr>
          <w:rFonts w:hint="cs"/>
          <w:rtl/>
          <w:lang w:bidi="fa-IR"/>
        </w:rPr>
        <w:t>م</w:t>
      </w:r>
      <w:r>
        <w:rPr>
          <w:rFonts w:hint="cs"/>
          <w:rtl/>
          <w:lang w:bidi="fa-IR"/>
        </w:rPr>
        <w:t xml:space="preserve"> محال است در </w:t>
      </w:r>
      <w:r w:rsidR="00023EC3">
        <w:rPr>
          <w:rFonts w:hint="cs"/>
          <w:rtl/>
          <w:lang w:bidi="fa-IR"/>
        </w:rPr>
        <w:t>حالیکه</w:t>
      </w:r>
      <w:r>
        <w:rPr>
          <w:rFonts w:hint="cs"/>
          <w:rtl/>
          <w:lang w:bidi="fa-IR"/>
        </w:rPr>
        <w:t xml:space="preserve"> ضد</w:t>
      </w:r>
      <w:r w:rsidR="00367A1D">
        <w:rPr>
          <w:rFonts w:hint="cs"/>
          <w:rtl/>
          <w:lang w:bidi="fa-IR"/>
        </w:rPr>
        <w:t>ّ</w:t>
      </w:r>
      <w:r>
        <w:rPr>
          <w:rFonts w:hint="cs"/>
          <w:rtl/>
          <w:lang w:bidi="fa-IR"/>
        </w:rPr>
        <w:t xml:space="preserve"> </w:t>
      </w:r>
      <w:r w:rsidR="00023EC3">
        <w:rPr>
          <w:rFonts w:hint="cs"/>
          <w:rtl/>
          <w:lang w:bidi="fa-IR"/>
        </w:rPr>
        <w:t>او</w:t>
      </w:r>
      <w:r w:rsidR="00367A1D">
        <w:rPr>
          <w:rFonts w:hint="cs"/>
          <w:rtl/>
          <w:lang w:bidi="fa-IR"/>
        </w:rPr>
        <w:t>ّ</w:t>
      </w:r>
      <w:r w:rsidR="00023EC3">
        <w:rPr>
          <w:rFonts w:hint="cs"/>
          <w:rtl/>
          <w:lang w:bidi="fa-IR"/>
        </w:rPr>
        <w:t>ل</w:t>
      </w:r>
      <w:r>
        <w:rPr>
          <w:rFonts w:hint="cs"/>
          <w:rtl/>
          <w:lang w:bidi="fa-IR"/>
        </w:rPr>
        <w:t xml:space="preserve"> مقتضی اش موجود است؛ </w:t>
      </w:r>
      <w:r w:rsidR="00E834FA">
        <w:rPr>
          <w:rFonts w:hint="cs"/>
          <w:rtl/>
          <w:lang w:bidi="fa-IR"/>
        </w:rPr>
        <w:t>مثلا</w:t>
      </w:r>
      <w:r w:rsidR="00367A1D">
        <w:rPr>
          <w:rFonts w:hint="cs"/>
          <w:rtl/>
          <w:lang w:bidi="fa-IR"/>
        </w:rPr>
        <w:t>ً</w:t>
      </w:r>
      <w:r w:rsidR="00E834FA">
        <w:rPr>
          <w:rFonts w:hint="cs"/>
          <w:rtl/>
          <w:lang w:bidi="fa-IR"/>
        </w:rPr>
        <w:t xml:space="preserve"> هرگاه مقتضی ازاله موجود باشد</w:t>
      </w:r>
      <w:r w:rsidR="00367A1D">
        <w:rPr>
          <w:rFonts w:hint="cs"/>
          <w:rtl/>
          <w:lang w:bidi="fa-IR"/>
        </w:rPr>
        <w:t>،</w:t>
      </w:r>
      <w:r w:rsidR="00E834FA">
        <w:rPr>
          <w:rFonts w:hint="cs"/>
          <w:rtl/>
          <w:lang w:bidi="fa-IR"/>
        </w:rPr>
        <w:t xml:space="preserve"> نمی شود که صلاة نیز مقتضی داشته باشد زیرا اراده که همان مقتضی است برای ازاله وجود فعلی دارد ولی برای ضد</w:t>
      </w:r>
      <w:r w:rsidR="00367A1D">
        <w:rPr>
          <w:rFonts w:hint="cs"/>
          <w:rtl/>
          <w:lang w:bidi="fa-IR"/>
        </w:rPr>
        <w:t>ّ</w:t>
      </w:r>
      <w:r w:rsidR="00E834FA">
        <w:rPr>
          <w:rFonts w:hint="cs"/>
          <w:rtl/>
          <w:lang w:bidi="fa-IR"/>
        </w:rPr>
        <w:t xml:space="preserve"> دیگر (صلاة) وجود فعلی ندارد؛ پس چگونه می توان ازاله را مت</w:t>
      </w:r>
      <w:r w:rsidR="00367A1D">
        <w:rPr>
          <w:rFonts w:hint="cs"/>
          <w:rtl/>
          <w:lang w:bidi="fa-IR"/>
        </w:rPr>
        <w:t>ّ</w:t>
      </w:r>
      <w:r w:rsidR="00E834FA">
        <w:rPr>
          <w:rFonts w:hint="cs"/>
          <w:rtl/>
          <w:lang w:bidi="fa-IR"/>
        </w:rPr>
        <w:t>صف به مانعی</w:t>
      </w:r>
      <w:r w:rsidR="00367A1D">
        <w:rPr>
          <w:rFonts w:hint="cs"/>
          <w:rtl/>
          <w:lang w:bidi="fa-IR"/>
        </w:rPr>
        <w:t>ّ</w:t>
      </w:r>
      <w:r w:rsidR="00E834FA">
        <w:rPr>
          <w:rFonts w:hint="cs"/>
          <w:rtl/>
          <w:lang w:bidi="fa-IR"/>
        </w:rPr>
        <w:t>ت کرد؟</w:t>
      </w:r>
      <w:r w:rsidR="00FB3BD2">
        <w:rPr>
          <w:rFonts w:hint="cs"/>
          <w:rtl/>
          <w:lang w:bidi="fa-IR"/>
        </w:rPr>
        <w:t xml:space="preserve"> پس عدم صلاة</w:t>
      </w:r>
      <w:r w:rsidR="00023EC3">
        <w:rPr>
          <w:rFonts w:hint="cs"/>
          <w:rtl/>
          <w:lang w:bidi="fa-IR"/>
        </w:rPr>
        <w:t xml:space="preserve"> دائما</w:t>
      </w:r>
      <w:r w:rsidR="00367A1D">
        <w:rPr>
          <w:rFonts w:hint="cs"/>
          <w:rtl/>
          <w:lang w:bidi="fa-IR"/>
        </w:rPr>
        <w:t>ً</w:t>
      </w:r>
      <w:r w:rsidR="00023EC3">
        <w:rPr>
          <w:rFonts w:hint="cs"/>
          <w:rtl/>
          <w:lang w:bidi="fa-IR"/>
        </w:rPr>
        <w:t xml:space="preserve"> مستند به عدم مقتضی است نه مستند به وجود مانع</w:t>
      </w:r>
      <w:r w:rsidR="00FB3BD2">
        <w:rPr>
          <w:rFonts w:hint="cs"/>
          <w:rtl/>
          <w:lang w:bidi="fa-IR"/>
        </w:rPr>
        <w:t>؛</w:t>
      </w:r>
    </w:p>
    <w:p w:rsidR="000E056A" w:rsidRDefault="00E834FA" w:rsidP="00647A5B">
      <w:pPr>
        <w:bidi/>
        <w:rPr>
          <w:rtl/>
          <w:lang w:bidi="fa-IR"/>
        </w:rPr>
      </w:pPr>
      <w:r>
        <w:rPr>
          <w:rFonts w:hint="cs"/>
          <w:rtl/>
          <w:lang w:bidi="fa-IR"/>
        </w:rPr>
        <w:t>آخوند می فرماید</w:t>
      </w:r>
      <w:r w:rsidR="00FA4D32">
        <w:rPr>
          <w:rFonts w:hint="cs"/>
          <w:rtl/>
          <w:lang w:bidi="fa-IR"/>
        </w:rPr>
        <w:t>:</w:t>
      </w:r>
      <w:r>
        <w:rPr>
          <w:rFonts w:hint="cs"/>
          <w:rtl/>
          <w:lang w:bidi="fa-IR"/>
        </w:rPr>
        <w:t xml:space="preserve"> این جواب از دور، غیر</w:t>
      </w:r>
      <w:r w:rsidR="00D05FBC">
        <w:rPr>
          <w:rFonts w:hint="cs"/>
          <w:rtl/>
          <w:lang w:bidi="fa-IR"/>
        </w:rPr>
        <w:t>ُ</w:t>
      </w:r>
      <w:r>
        <w:rPr>
          <w:rFonts w:hint="cs"/>
          <w:rtl/>
          <w:lang w:bidi="fa-IR"/>
        </w:rPr>
        <w:t xml:space="preserve"> سدید</w:t>
      </w:r>
      <w:r w:rsidR="00D05FBC">
        <w:rPr>
          <w:rFonts w:hint="cs"/>
          <w:rtl/>
          <w:lang w:bidi="fa-IR"/>
        </w:rPr>
        <w:t>ٍ</w:t>
      </w:r>
      <w:r>
        <w:rPr>
          <w:rFonts w:hint="cs"/>
          <w:rtl/>
          <w:lang w:bidi="fa-IR"/>
        </w:rPr>
        <w:t>؛ فرمایش محق</w:t>
      </w:r>
      <w:r w:rsidR="00FB3BD2">
        <w:rPr>
          <w:rFonts w:hint="cs"/>
          <w:rtl/>
          <w:lang w:bidi="fa-IR"/>
        </w:rPr>
        <w:t>ّق خوانساری فعلیّ</w:t>
      </w:r>
      <w:r>
        <w:rPr>
          <w:rFonts w:hint="cs"/>
          <w:rtl/>
          <w:lang w:bidi="fa-IR"/>
        </w:rPr>
        <w:t>ت دور را برداشت ولی ریشه ی دور را نزد</w:t>
      </w:r>
      <w:r w:rsidR="00D05FBC">
        <w:rPr>
          <w:rFonts w:hint="cs"/>
          <w:rtl/>
          <w:lang w:bidi="fa-IR"/>
        </w:rPr>
        <w:t>؛</w:t>
      </w:r>
      <w:r>
        <w:rPr>
          <w:rFonts w:hint="cs"/>
          <w:rtl/>
          <w:lang w:bidi="fa-IR"/>
        </w:rPr>
        <w:t xml:space="preserve"> </w:t>
      </w:r>
      <w:r w:rsidR="009000E1">
        <w:rPr>
          <w:rFonts w:hint="cs"/>
          <w:rtl/>
          <w:lang w:bidi="fa-IR"/>
        </w:rPr>
        <w:t xml:space="preserve">زیرا ملاک دور هنوز موجود است </w:t>
      </w:r>
      <w:r>
        <w:rPr>
          <w:rFonts w:hint="cs"/>
          <w:rtl/>
          <w:lang w:bidi="fa-IR"/>
        </w:rPr>
        <w:t xml:space="preserve">که عبارت است از </w:t>
      </w:r>
      <w:r w:rsidR="00D05FBC">
        <w:rPr>
          <w:rFonts w:hint="cs"/>
          <w:rtl/>
          <w:lang w:bidi="fa-IR"/>
        </w:rPr>
        <w:t>«</w:t>
      </w:r>
      <w:r>
        <w:rPr>
          <w:rFonts w:hint="cs"/>
          <w:rtl/>
          <w:lang w:bidi="fa-IR"/>
        </w:rPr>
        <w:t>توق</w:t>
      </w:r>
      <w:r w:rsidR="00FB3BD2">
        <w:rPr>
          <w:rFonts w:hint="cs"/>
          <w:rtl/>
          <w:lang w:bidi="fa-IR"/>
        </w:rPr>
        <w:t>ّ</w:t>
      </w:r>
      <w:r>
        <w:rPr>
          <w:rFonts w:hint="cs"/>
          <w:rtl/>
          <w:lang w:bidi="fa-IR"/>
        </w:rPr>
        <w:t>ف الشیئ علی نفسه</w:t>
      </w:r>
      <w:r w:rsidR="00D05FBC">
        <w:rPr>
          <w:rFonts w:hint="cs"/>
          <w:rtl/>
          <w:lang w:bidi="fa-IR"/>
        </w:rPr>
        <w:t>»</w:t>
      </w:r>
      <w:r w:rsidR="009000E1">
        <w:rPr>
          <w:rFonts w:hint="cs"/>
          <w:rtl/>
          <w:lang w:bidi="fa-IR"/>
        </w:rPr>
        <w:t xml:space="preserve"> </w:t>
      </w:r>
      <w:r w:rsidR="00D05FBC">
        <w:rPr>
          <w:rFonts w:hint="cs"/>
          <w:rtl/>
          <w:lang w:bidi="fa-IR"/>
        </w:rPr>
        <w:t>چون</w:t>
      </w:r>
      <w:r w:rsidR="009000E1">
        <w:rPr>
          <w:rFonts w:hint="cs"/>
          <w:rtl/>
          <w:lang w:bidi="fa-IR"/>
        </w:rPr>
        <w:t xml:space="preserve"> عدم صلاة شأنا و تقدیرا</w:t>
      </w:r>
      <w:r w:rsidR="00D05FBC">
        <w:rPr>
          <w:rFonts w:hint="cs"/>
          <w:rtl/>
          <w:lang w:bidi="fa-IR"/>
        </w:rPr>
        <w:t>ً توقف دارد</w:t>
      </w:r>
      <w:r w:rsidR="009000E1">
        <w:rPr>
          <w:rFonts w:hint="cs"/>
          <w:rtl/>
          <w:lang w:bidi="fa-IR"/>
        </w:rPr>
        <w:t xml:space="preserve"> بر وجود ازاله</w:t>
      </w:r>
      <w:r w:rsidR="00D05FBC">
        <w:rPr>
          <w:rFonts w:hint="cs"/>
          <w:rtl/>
          <w:lang w:bidi="fa-IR"/>
        </w:rPr>
        <w:t>؛</w:t>
      </w:r>
      <w:r w:rsidR="009000E1">
        <w:rPr>
          <w:rFonts w:hint="cs"/>
          <w:rtl/>
          <w:lang w:bidi="fa-IR"/>
        </w:rPr>
        <w:t xml:space="preserve"> زیرا هرگاه مقتضی و شرائط برای وجود صلاة محق</w:t>
      </w:r>
      <w:r w:rsidR="00D05FBC">
        <w:rPr>
          <w:rFonts w:hint="cs"/>
          <w:rtl/>
          <w:lang w:bidi="fa-IR"/>
        </w:rPr>
        <w:t>ّ</w:t>
      </w:r>
      <w:r w:rsidR="009000E1">
        <w:rPr>
          <w:rFonts w:hint="cs"/>
          <w:rtl/>
          <w:lang w:bidi="fa-IR"/>
        </w:rPr>
        <w:t>ق شود و همچنین ضد</w:t>
      </w:r>
      <w:r w:rsidR="00D05FBC">
        <w:rPr>
          <w:rFonts w:hint="cs"/>
          <w:rtl/>
          <w:lang w:bidi="fa-IR"/>
        </w:rPr>
        <w:t>ّ</w:t>
      </w:r>
      <w:r w:rsidR="009000E1">
        <w:rPr>
          <w:rFonts w:hint="cs"/>
          <w:rtl/>
          <w:lang w:bidi="fa-IR"/>
        </w:rPr>
        <w:t xml:space="preserve"> آن یعنی ازاله وجود خارجی داشته باشد عدم صلاة مستند به ازاله است</w:t>
      </w:r>
      <w:r w:rsidR="007F264B">
        <w:rPr>
          <w:rFonts w:hint="cs"/>
          <w:rtl/>
          <w:lang w:bidi="fa-IR"/>
        </w:rPr>
        <w:t>؛ این قضی</w:t>
      </w:r>
      <w:r w:rsidR="00D05FBC">
        <w:rPr>
          <w:rFonts w:hint="cs"/>
          <w:rtl/>
          <w:lang w:bidi="fa-IR"/>
        </w:rPr>
        <w:t>ّ</w:t>
      </w:r>
      <w:r w:rsidR="007F264B">
        <w:rPr>
          <w:rFonts w:hint="cs"/>
          <w:rtl/>
          <w:lang w:bidi="fa-IR"/>
        </w:rPr>
        <w:t>ه صادقه است با اینکه مقد</w:t>
      </w:r>
      <w:r w:rsidR="00D05FBC">
        <w:rPr>
          <w:rFonts w:hint="cs"/>
          <w:rtl/>
          <w:lang w:bidi="fa-IR"/>
        </w:rPr>
        <w:t>ّ</w:t>
      </w:r>
      <w:r w:rsidR="007F264B">
        <w:rPr>
          <w:rFonts w:hint="cs"/>
          <w:rtl/>
          <w:lang w:bidi="fa-IR"/>
        </w:rPr>
        <w:t>م و تالی اش کاذب است</w:t>
      </w:r>
      <w:r w:rsidR="00FA4D32">
        <w:rPr>
          <w:rFonts w:hint="cs"/>
          <w:rtl/>
          <w:lang w:bidi="fa-IR"/>
        </w:rPr>
        <w:t>؛</w:t>
      </w:r>
      <w:r w:rsidR="007F264B">
        <w:rPr>
          <w:rFonts w:hint="cs"/>
          <w:rtl/>
          <w:lang w:bidi="fa-IR"/>
        </w:rPr>
        <w:t xml:space="preserve"> مانند آیه ی </w:t>
      </w:r>
      <w:r w:rsidR="00666F19">
        <w:rPr>
          <w:rFonts w:hint="cs"/>
          <w:rtl/>
          <w:lang w:bidi="fa-IR"/>
        </w:rPr>
        <w:t>«</w:t>
      </w:r>
      <w:r w:rsidR="007F264B">
        <w:rPr>
          <w:rFonts w:hint="cs"/>
          <w:rtl/>
          <w:lang w:bidi="fa-IR"/>
        </w:rPr>
        <w:t>لو کان فیهما آلهة</w:t>
      </w:r>
      <w:r w:rsidR="0059424D">
        <w:rPr>
          <w:rFonts w:hint="cs"/>
          <w:rtl/>
          <w:lang w:bidi="fa-IR"/>
        </w:rPr>
        <w:t xml:space="preserve"> الّا الله</w:t>
      </w:r>
      <w:r w:rsidR="00666F19">
        <w:rPr>
          <w:rFonts w:hint="cs"/>
          <w:rtl/>
          <w:lang w:bidi="fa-IR"/>
        </w:rPr>
        <w:t xml:space="preserve"> لفسدتا» که مقد</w:t>
      </w:r>
      <w:r w:rsidR="00D05FBC">
        <w:rPr>
          <w:rFonts w:hint="cs"/>
          <w:rtl/>
          <w:lang w:bidi="fa-IR"/>
        </w:rPr>
        <w:t>ّ</w:t>
      </w:r>
      <w:r w:rsidR="00666F19">
        <w:rPr>
          <w:rFonts w:hint="cs"/>
          <w:rtl/>
          <w:lang w:bidi="fa-IR"/>
        </w:rPr>
        <w:t>م</w:t>
      </w:r>
      <w:r w:rsidR="00E42527">
        <w:rPr>
          <w:rFonts w:hint="cs"/>
          <w:rtl/>
          <w:lang w:bidi="fa-IR"/>
        </w:rPr>
        <w:t xml:space="preserve"> و تالی کاذب ولی قضی</w:t>
      </w:r>
      <w:r w:rsidR="00D05FBC">
        <w:rPr>
          <w:rFonts w:hint="cs"/>
          <w:rtl/>
          <w:lang w:bidi="fa-IR"/>
        </w:rPr>
        <w:t>ّ</w:t>
      </w:r>
      <w:r w:rsidR="00E42527">
        <w:rPr>
          <w:rFonts w:hint="cs"/>
          <w:rtl/>
          <w:lang w:bidi="fa-IR"/>
        </w:rPr>
        <w:t>ه صادقه است؛ نسبت خبری</w:t>
      </w:r>
      <w:r w:rsidR="00D05FBC">
        <w:rPr>
          <w:rFonts w:hint="cs"/>
          <w:rtl/>
          <w:lang w:bidi="fa-IR"/>
        </w:rPr>
        <w:t>،</w:t>
      </w:r>
      <w:r w:rsidR="00E42527">
        <w:rPr>
          <w:rFonts w:hint="cs"/>
          <w:rtl/>
          <w:lang w:bidi="fa-IR"/>
        </w:rPr>
        <w:t xml:space="preserve"> کاذب ولی نسبت تعلیقی</w:t>
      </w:r>
      <w:r w:rsidR="00D05FBC">
        <w:rPr>
          <w:rFonts w:hint="cs"/>
          <w:rtl/>
          <w:lang w:bidi="fa-IR"/>
        </w:rPr>
        <w:t>،</w:t>
      </w:r>
      <w:r w:rsidR="00E42527">
        <w:rPr>
          <w:rFonts w:hint="cs"/>
          <w:rtl/>
          <w:lang w:bidi="fa-IR"/>
        </w:rPr>
        <w:t xml:space="preserve"> صادق است.</w:t>
      </w:r>
      <w:r w:rsidR="00AD1C2B">
        <w:rPr>
          <w:rFonts w:hint="cs"/>
          <w:rtl/>
          <w:lang w:bidi="fa-IR"/>
        </w:rPr>
        <w:t xml:space="preserve"> در مانحن فیه نیز می گوییم اگر مقتضی و شرائط در صلاة محق</w:t>
      </w:r>
      <w:r w:rsidR="00025A73">
        <w:rPr>
          <w:rFonts w:hint="cs"/>
          <w:rtl/>
          <w:lang w:bidi="fa-IR"/>
        </w:rPr>
        <w:t>ّ</w:t>
      </w:r>
      <w:r w:rsidR="00AD1C2B">
        <w:rPr>
          <w:rFonts w:hint="cs"/>
          <w:rtl/>
          <w:lang w:bidi="fa-IR"/>
        </w:rPr>
        <w:t>ق باشد و ضد</w:t>
      </w:r>
      <w:r w:rsidR="00D05FBC">
        <w:rPr>
          <w:rFonts w:hint="cs"/>
          <w:rtl/>
          <w:lang w:bidi="fa-IR"/>
        </w:rPr>
        <w:t>ّ</w:t>
      </w:r>
      <w:r w:rsidR="00AD1C2B">
        <w:rPr>
          <w:rFonts w:hint="cs"/>
          <w:rtl/>
          <w:lang w:bidi="fa-IR"/>
        </w:rPr>
        <w:t xml:space="preserve"> آن نیز وجود خارجی داشته باشد، عدم صلاة فقط مستند به وجود ازاله است.</w:t>
      </w:r>
      <w:r w:rsidR="008A1719">
        <w:rPr>
          <w:rFonts w:hint="cs"/>
          <w:rtl/>
          <w:lang w:bidi="fa-IR"/>
        </w:rPr>
        <w:t xml:space="preserve"> پس عدم الصلاة متوق</w:t>
      </w:r>
      <w:r w:rsidR="00D05FBC">
        <w:rPr>
          <w:rFonts w:hint="cs"/>
          <w:rtl/>
          <w:lang w:bidi="fa-IR"/>
        </w:rPr>
        <w:t>ّ</w:t>
      </w:r>
      <w:r w:rsidR="008A1719">
        <w:rPr>
          <w:rFonts w:hint="cs"/>
          <w:rtl/>
          <w:lang w:bidi="fa-IR"/>
        </w:rPr>
        <w:t>ف است بر عدم الص</w:t>
      </w:r>
      <w:r w:rsidR="00E42527">
        <w:rPr>
          <w:rFonts w:hint="cs"/>
          <w:rtl/>
          <w:lang w:bidi="fa-IR"/>
        </w:rPr>
        <w:t>لاة با یک واسطه یعنی وجود ازاله؛</w:t>
      </w:r>
      <w:r w:rsidR="00025A73">
        <w:rPr>
          <w:rFonts w:hint="cs"/>
          <w:rtl/>
          <w:lang w:bidi="fa-IR"/>
        </w:rPr>
        <w:t xml:space="preserve"> این ریشه ی دور است که باطل است.</w:t>
      </w:r>
    </w:p>
    <w:p w:rsidR="002025F1" w:rsidRDefault="002025F1" w:rsidP="00647A5B">
      <w:pPr>
        <w:bidi/>
        <w:rPr>
          <w:rtl/>
          <w:lang w:bidi="fa-IR"/>
        </w:rPr>
      </w:pPr>
      <w:r>
        <w:rPr>
          <w:rFonts w:hint="cs"/>
          <w:rtl/>
          <w:lang w:bidi="fa-IR"/>
        </w:rPr>
        <w:t>بنابراین</w:t>
      </w:r>
      <w:r w:rsidR="003B5BC1">
        <w:rPr>
          <w:rFonts w:hint="cs"/>
          <w:rtl/>
          <w:lang w:bidi="fa-IR"/>
        </w:rPr>
        <w:t xml:space="preserve"> یا</w:t>
      </w:r>
      <w:r w:rsidR="00D05FBC">
        <w:rPr>
          <w:rFonts w:hint="cs"/>
          <w:rtl/>
          <w:lang w:bidi="fa-IR"/>
        </w:rPr>
        <w:t xml:space="preserve"> باید قائل شد به اینکه</w:t>
      </w:r>
      <w:r>
        <w:rPr>
          <w:rFonts w:hint="cs"/>
          <w:rtl/>
          <w:lang w:bidi="fa-IR"/>
        </w:rPr>
        <w:t xml:space="preserve"> عدم ضد</w:t>
      </w:r>
      <w:r w:rsidR="00D05FBC">
        <w:rPr>
          <w:rFonts w:hint="cs"/>
          <w:rtl/>
          <w:lang w:bidi="fa-IR"/>
        </w:rPr>
        <w:t>ّ</w:t>
      </w:r>
      <w:r>
        <w:rPr>
          <w:rFonts w:hint="cs"/>
          <w:rtl/>
          <w:lang w:bidi="fa-IR"/>
        </w:rPr>
        <w:t xml:space="preserve"> بر وجود ضد</w:t>
      </w:r>
      <w:r w:rsidR="00D05FBC">
        <w:rPr>
          <w:rFonts w:hint="cs"/>
          <w:rtl/>
          <w:lang w:bidi="fa-IR"/>
        </w:rPr>
        <w:t>ّ</w:t>
      </w:r>
      <w:r>
        <w:rPr>
          <w:rFonts w:hint="cs"/>
          <w:rtl/>
          <w:lang w:bidi="fa-IR"/>
        </w:rPr>
        <w:t xml:space="preserve"> دیگر توق</w:t>
      </w:r>
      <w:r w:rsidR="00D05FBC">
        <w:rPr>
          <w:rFonts w:hint="cs"/>
          <w:rtl/>
          <w:lang w:bidi="fa-IR"/>
        </w:rPr>
        <w:t>ّ</w:t>
      </w:r>
      <w:r>
        <w:rPr>
          <w:rFonts w:hint="cs"/>
          <w:rtl/>
          <w:lang w:bidi="fa-IR"/>
        </w:rPr>
        <w:t>ف ندارد</w:t>
      </w:r>
      <w:r w:rsidR="003B5BC1">
        <w:rPr>
          <w:rFonts w:hint="cs"/>
          <w:rtl/>
          <w:lang w:bidi="fa-IR"/>
        </w:rPr>
        <w:t>-گرچه وجود ضد</w:t>
      </w:r>
      <w:r w:rsidR="00D05FBC">
        <w:rPr>
          <w:rFonts w:hint="cs"/>
          <w:rtl/>
          <w:lang w:bidi="fa-IR"/>
        </w:rPr>
        <w:t>ّ،</w:t>
      </w:r>
      <w:r w:rsidR="003B5BC1">
        <w:rPr>
          <w:rFonts w:hint="cs"/>
          <w:rtl/>
          <w:lang w:bidi="fa-IR"/>
        </w:rPr>
        <w:t xml:space="preserve"> متوق</w:t>
      </w:r>
      <w:r w:rsidR="00D05FBC">
        <w:rPr>
          <w:rFonts w:hint="cs"/>
          <w:rtl/>
          <w:lang w:bidi="fa-IR"/>
        </w:rPr>
        <w:t>ّ</w:t>
      </w:r>
      <w:r w:rsidR="003B5BC1">
        <w:rPr>
          <w:rFonts w:hint="cs"/>
          <w:rtl/>
          <w:lang w:bidi="fa-IR"/>
        </w:rPr>
        <w:t>ف بر عدم ضد</w:t>
      </w:r>
      <w:r w:rsidR="00D05FBC">
        <w:rPr>
          <w:rFonts w:hint="cs"/>
          <w:rtl/>
          <w:lang w:bidi="fa-IR"/>
        </w:rPr>
        <w:t>ّ</w:t>
      </w:r>
      <w:r w:rsidR="003B5BC1">
        <w:rPr>
          <w:rFonts w:hint="cs"/>
          <w:rtl/>
          <w:lang w:bidi="fa-IR"/>
        </w:rPr>
        <w:t xml:space="preserve"> دیگر باشد-</w:t>
      </w:r>
      <w:r>
        <w:rPr>
          <w:rFonts w:hint="cs"/>
          <w:rtl/>
          <w:lang w:bidi="fa-IR"/>
        </w:rPr>
        <w:t xml:space="preserve"> یا اصلا</w:t>
      </w:r>
      <w:r w:rsidR="00D05FBC">
        <w:rPr>
          <w:rFonts w:hint="cs"/>
          <w:rtl/>
          <w:lang w:bidi="fa-IR"/>
        </w:rPr>
        <w:t>ً</w:t>
      </w:r>
      <w:r>
        <w:rPr>
          <w:rFonts w:hint="cs"/>
          <w:rtl/>
          <w:lang w:bidi="fa-IR"/>
        </w:rPr>
        <w:t xml:space="preserve"> توق</w:t>
      </w:r>
      <w:r w:rsidR="003B5BC1">
        <w:rPr>
          <w:rFonts w:hint="cs"/>
          <w:rtl/>
          <w:lang w:bidi="fa-IR"/>
        </w:rPr>
        <w:t>ّ</w:t>
      </w:r>
      <w:r>
        <w:rPr>
          <w:rFonts w:hint="cs"/>
          <w:rtl/>
          <w:lang w:bidi="fa-IR"/>
        </w:rPr>
        <w:t>فی بین ضد</w:t>
      </w:r>
      <w:r w:rsidR="003B5BC1">
        <w:rPr>
          <w:rFonts w:hint="cs"/>
          <w:rtl/>
          <w:lang w:bidi="fa-IR"/>
        </w:rPr>
        <w:t>ّین وجود ندارد از هیچ طرف.</w:t>
      </w:r>
      <w:r w:rsidR="004A491E">
        <w:rPr>
          <w:rStyle w:val="FootnoteReference"/>
          <w:rtl/>
          <w:lang w:bidi="fa-IR"/>
        </w:rPr>
        <w:footnoteReference w:id="3"/>
      </w:r>
    </w:p>
    <w:p w:rsidR="007B75CA" w:rsidRPr="007B75CA" w:rsidRDefault="007B75CA" w:rsidP="00647A5B">
      <w:pPr>
        <w:bidi/>
        <w:rPr>
          <w:color w:val="FF0000"/>
          <w:lang w:bidi="fa-IR"/>
        </w:rPr>
      </w:pPr>
      <w:r w:rsidRPr="007B75CA">
        <w:rPr>
          <w:rFonts w:hint="cs"/>
          <w:color w:val="FF0000"/>
          <w:rtl/>
          <w:lang w:bidi="fa-IR"/>
        </w:rPr>
        <w:lastRenderedPageBreak/>
        <w:t>(پایان)</w:t>
      </w:r>
    </w:p>
    <w:sectPr w:rsidR="007B75CA" w:rsidRPr="007B75CA" w:rsidSect="00361373">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186" w:rsidRDefault="00277186" w:rsidP="008B1DA7">
      <w:r>
        <w:separator/>
      </w:r>
    </w:p>
  </w:endnote>
  <w:endnote w:type="continuationSeparator" w:id="0">
    <w:p w:rsidR="00277186" w:rsidRDefault="00277186" w:rsidP="008B1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186" w:rsidRDefault="00277186" w:rsidP="008B1DA7">
      <w:r>
        <w:separator/>
      </w:r>
    </w:p>
  </w:footnote>
  <w:footnote w:type="continuationSeparator" w:id="0">
    <w:p w:rsidR="00277186" w:rsidRDefault="00277186" w:rsidP="008B1DA7">
      <w:r>
        <w:continuationSeparator/>
      </w:r>
    </w:p>
  </w:footnote>
  <w:footnote w:id="1">
    <w:p w:rsidR="008B1DA7" w:rsidRPr="004A491E" w:rsidRDefault="008B1DA7" w:rsidP="004A491E">
      <w:pPr>
        <w:bidi/>
        <w:spacing w:line="0" w:lineRule="atLeast"/>
        <w:rPr>
          <w:rFonts w:eastAsia="Times New Roman"/>
          <w:sz w:val="24"/>
          <w:szCs w:val="24"/>
          <w:rtl/>
          <w:lang w:bidi="fa-IR"/>
        </w:rPr>
      </w:pPr>
      <w:r w:rsidRPr="004A491E">
        <w:rPr>
          <w:rStyle w:val="FootnoteReference"/>
          <w:sz w:val="24"/>
          <w:szCs w:val="24"/>
        </w:rPr>
        <w:footnoteRef/>
      </w:r>
      <w:r w:rsidRPr="004A491E">
        <w:rPr>
          <w:sz w:val="24"/>
          <w:szCs w:val="24"/>
        </w:rPr>
        <w:t xml:space="preserve"> </w:t>
      </w:r>
      <w:r w:rsidRPr="004A491E">
        <w:rPr>
          <w:sz w:val="24"/>
          <w:szCs w:val="24"/>
          <w:rtl/>
          <w:lang w:bidi="fa-IR"/>
        </w:rPr>
        <w:t xml:space="preserve">. </w:t>
      </w:r>
      <w:r w:rsidRPr="004A491E">
        <w:rPr>
          <w:rFonts w:eastAsia="Times New Roman"/>
          <w:color w:val="000000"/>
          <w:sz w:val="24"/>
          <w:szCs w:val="24"/>
          <w:rtl/>
          <w:lang w:bidi="fa-IR"/>
        </w:rPr>
        <w:t>ثم‏</w:t>
      </w:r>
      <w:r w:rsidRPr="004A491E">
        <w:rPr>
          <w:rFonts w:eastAsia="Times New Roman"/>
          <w:sz w:val="24"/>
          <w:szCs w:val="24"/>
          <w:rtl/>
          <w:lang w:bidi="fa-IR"/>
        </w:rPr>
        <w:t xml:space="preserve"> </w:t>
      </w:r>
      <w:r w:rsidRPr="004A491E">
        <w:rPr>
          <w:rFonts w:eastAsia="Times New Roman"/>
          <w:color w:val="000000"/>
          <w:sz w:val="24"/>
          <w:szCs w:val="24"/>
          <w:rtl/>
          <w:lang w:bidi="fa-IR"/>
        </w:rPr>
        <w:t>في جعل الأضداد مانعا من حصول الحرام نظر إذ لو كان كذلك كانت المانعية من الطرفين لاستواء النسبة فإذا كانت الصّلاة مثلا مانعة عن الزنا كان الزنا أيضا مانعا و حينئذ كان الزنا موقوفا على عدم الصلاة فيكون وجود</w:t>
      </w:r>
      <w:r w:rsidRPr="004A491E">
        <w:rPr>
          <w:rFonts w:eastAsia="Times New Roman"/>
          <w:sz w:val="24"/>
          <w:szCs w:val="24"/>
          <w:rtl/>
          <w:lang w:bidi="fa-IR"/>
        </w:rPr>
        <w:t xml:space="preserve"> </w:t>
      </w:r>
      <w:r w:rsidRPr="004A491E">
        <w:rPr>
          <w:rFonts w:eastAsia="Times New Roman"/>
          <w:color w:val="000000"/>
          <w:sz w:val="24"/>
          <w:szCs w:val="24"/>
          <w:rtl/>
          <w:lang w:bidi="fa-IR"/>
        </w:rPr>
        <w:t>الصّلاة علة لعدم الزنا و الحال أن عدم الزنا علة لوجود الصّلاة لأن رفع الموانع من علة الوجود فيلزم أن يكون العلية من الطرفين.‏</w:t>
      </w:r>
    </w:p>
  </w:footnote>
  <w:footnote w:id="2">
    <w:p w:rsidR="00C1728C" w:rsidRPr="004A491E" w:rsidRDefault="00C1728C" w:rsidP="004A491E">
      <w:pPr>
        <w:bidi/>
        <w:spacing w:line="0" w:lineRule="atLeast"/>
        <w:rPr>
          <w:rFonts w:eastAsia="Times New Roman"/>
          <w:sz w:val="24"/>
          <w:szCs w:val="24"/>
          <w:rtl/>
          <w:lang w:bidi="fa-IR"/>
        </w:rPr>
      </w:pPr>
      <w:r w:rsidRPr="004A491E">
        <w:rPr>
          <w:rStyle w:val="FootnoteReference"/>
          <w:sz w:val="24"/>
          <w:szCs w:val="24"/>
        </w:rPr>
        <w:footnoteRef/>
      </w:r>
      <w:r w:rsidRPr="004A491E">
        <w:rPr>
          <w:sz w:val="24"/>
          <w:szCs w:val="24"/>
        </w:rPr>
        <w:t xml:space="preserve"> </w:t>
      </w:r>
      <w:r w:rsidRPr="004A491E">
        <w:rPr>
          <w:sz w:val="24"/>
          <w:szCs w:val="24"/>
          <w:rtl/>
          <w:lang w:bidi="fa-IR"/>
        </w:rPr>
        <w:t xml:space="preserve">. </w:t>
      </w:r>
      <w:r w:rsidRPr="004A491E">
        <w:rPr>
          <w:rFonts w:eastAsia="Times New Roman"/>
          <w:color w:val="000000"/>
          <w:sz w:val="24"/>
          <w:szCs w:val="24"/>
          <w:rtl/>
          <w:lang w:bidi="fa-IR"/>
        </w:rPr>
        <w:t>ثم‏</w:t>
      </w:r>
      <w:r w:rsidRPr="004A491E">
        <w:rPr>
          <w:rFonts w:eastAsia="Times New Roman"/>
          <w:sz w:val="24"/>
          <w:szCs w:val="24"/>
          <w:rtl/>
          <w:lang w:bidi="fa-IR"/>
        </w:rPr>
        <w:t xml:space="preserve"> </w:t>
      </w:r>
      <w:r w:rsidRPr="004A491E">
        <w:rPr>
          <w:rFonts w:eastAsia="Times New Roman"/>
          <w:color w:val="000000"/>
          <w:sz w:val="24"/>
          <w:szCs w:val="24"/>
          <w:rtl/>
          <w:lang w:bidi="fa-IR"/>
        </w:rPr>
        <w:t>في جعل الأضداد مانعا من حصول الحرام نظر إذ لو كان كذلك كانت المانعية من الطرفين لاستواء النسبة فإذا كانت الصّلاة مثلا مانعة عن الزنا كان الزنا أيضا مانعا و حينئذ كان الزنا موقوفا على عدم الصلاة فيكون وجود</w:t>
      </w:r>
      <w:r w:rsidRPr="004A491E">
        <w:rPr>
          <w:rFonts w:eastAsia="Times New Roman"/>
          <w:sz w:val="24"/>
          <w:szCs w:val="24"/>
          <w:rtl/>
          <w:lang w:bidi="fa-IR"/>
        </w:rPr>
        <w:t xml:space="preserve"> </w:t>
      </w:r>
      <w:r w:rsidRPr="004A491E">
        <w:rPr>
          <w:rFonts w:eastAsia="Times New Roman"/>
          <w:color w:val="000000"/>
          <w:sz w:val="24"/>
          <w:szCs w:val="24"/>
          <w:rtl/>
          <w:lang w:bidi="fa-IR"/>
        </w:rPr>
        <w:t>الصّلاة علة لعدم الزنا و الحال أن عدم الزنا علة لوجود الصّلاة لأن رفع الموانع من علة الوجود فيلزم أن يكون العلية من الطرفين.‏</w:t>
      </w:r>
    </w:p>
  </w:footnote>
  <w:footnote w:id="3">
    <w:p w:rsidR="004A491E" w:rsidRPr="0030228B" w:rsidRDefault="004A491E" w:rsidP="0030228B">
      <w:pPr>
        <w:pStyle w:val="NormalWeb"/>
        <w:bidi/>
        <w:jc w:val="both"/>
        <w:rPr>
          <w:rFonts w:ascii="Noor_Badr" w:hAnsi="Noor_Badr" w:cs="Noor_Badr"/>
          <w:rtl/>
          <w:lang w:bidi="fa-IR"/>
        </w:rPr>
      </w:pPr>
      <w:r w:rsidRPr="004A491E">
        <w:rPr>
          <w:rStyle w:val="FootnoteReference"/>
          <w:rFonts w:ascii="Noor_Badr" w:hAnsi="Noor_Badr" w:cs="Noor_Badr"/>
        </w:rPr>
        <w:footnoteRef/>
      </w:r>
      <w:r w:rsidRPr="004A491E">
        <w:rPr>
          <w:rFonts w:ascii="Noor_Badr" w:hAnsi="Noor_Badr" w:cs="Noor_Badr"/>
        </w:rPr>
        <w:t xml:space="preserve"> </w:t>
      </w:r>
      <w:r w:rsidRPr="004A491E">
        <w:rPr>
          <w:rFonts w:ascii="Noor_Badr" w:hAnsi="Noor_Badr" w:cs="Noor_Badr"/>
          <w:rtl/>
          <w:lang w:bidi="fa-IR"/>
        </w:rPr>
        <w:t xml:space="preserve">. </w:t>
      </w:r>
      <w:r w:rsidRPr="004A491E">
        <w:rPr>
          <w:rFonts w:ascii="Noor_Badr" w:hAnsi="Noor_Badr" w:cs="Noor_Badr"/>
          <w:color w:val="465BFF"/>
          <w:rtl/>
          <w:lang w:bidi="fa-IR"/>
        </w:rPr>
        <w:t>الثاني [دفع توهم المقدمية بين الضدين‏]</w:t>
      </w:r>
      <w:r w:rsidR="0030228B">
        <w:rPr>
          <w:rFonts w:hint="cs"/>
          <w:rtl/>
          <w:lang w:bidi="fa-IR"/>
        </w:rPr>
        <w:t>-</w:t>
      </w:r>
      <w:r w:rsidRPr="004A491E">
        <w:rPr>
          <w:rFonts w:ascii="Noor_Badr" w:hAnsi="Noor_Badr" w:cs="Noor_Badr"/>
          <w:color w:val="000000"/>
          <w:rtl/>
          <w:lang w:bidi="fa-IR"/>
        </w:rPr>
        <w:t>أن الجهة المبحوثة عنها في المسألة و إن كانت أنه هل يكون للأمر اقتضاء بنحو من الأنحاء المذكورة إلا أنه لما كان عمدة القائلين بالاقتضاء في الضد الخاص إنما ذهبوا إليه لأجل توهم مقدمية ترك الضد كان المهم صرف عنان الكلام في المقام إلى بيان الحال و تحقيق المقال في المقدمية و عدمها فنقول و على الله الاتكال.</w:t>
      </w:r>
      <w:r w:rsidR="0030228B">
        <w:rPr>
          <w:rFonts w:hint="cs"/>
          <w:rtl/>
          <w:lang w:bidi="fa-IR"/>
        </w:rPr>
        <w:t xml:space="preserve"> </w:t>
      </w:r>
      <w:r w:rsidRPr="004A491E">
        <w:rPr>
          <w:rFonts w:ascii="Noor_Badr" w:hAnsi="Noor_Badr" w:cs="Noor_Badr"/>
          <w:color w:val="000000"/>
          <w:rtl/>
          <w:lang w:bidi="fa-IR"/>
        </w:rPr>
        <w:t>إن توهم توقف الشي‏ء على ترك ضده ليس إلا من جهة المضادة و المعاندة بين الوجودين و قضيتهما [و قضيتها] الممانعة بينهما و من الواضحات أن عدم‏</w:t>
      </w:r>
      <w:r w:rsidR="0030228B">
        <w:rPr>
          <w:rFonts w:hint="cs"/>
          <w:rtl/>
          <w:lang w:bidi="fa-IR"/>
        </w:rPr>
        <w:t xml:space="preserve"> </w:t>
      </w:r>
      <w:r w:rsidRPr="004A491E">
        <w:rPr>
          <w:rFonts w:ascii="Noor_Badr" w:hAnsi="Noor_Badr" w:cs="Noor_Badr"/>
          <w:color w:val="000000"/>
          <w:rtl/>
          <w:lang w:bidi="fa-IR"/>
        </w:rPr>
        <w:t>المانع من المقدمات.</w:t>
      </w:r>
      <w:r w:rsidR="0030228B">
        <w:rPr>
          <w:rFonts w:hint="cs"/>
          <w:rtl/>
          <w:lang w:bidi="fa-IR"/>
        </w:rPr>
        <w:t xml:space="preserve"> </w:t>
      </w:r>
      <w:r w:rsidRPr="004A491E">
        <w:rPr>
          <w:rFonts w:ascii="Noor_Badr" w:hAnsi="Noor_Badr" w:cs="Noor_Badr"/>
          <w:color w:val="000000"/>
          <w:rtl/>
          <w:lang w:bidi="fa-IR"/>
        </w:rPr>
        <w:t>و هو توهم فاسد و ذلك لأن المعاندة و المنافرة بين الشيئين لا تقتضي إلا عدم اجتماعهما في التحقق و حيث لا منافاة أصلا بين أحد العينين و ما هو نقيض الآخر و بديله بل بينهما كمال الملاءمة كان أحد العينين مع نقيض الآخر و ما هو بديله في مرتبة واحدة من دون أن يكون في البين ما يقتضي تقدم أحدهما على الآخر كما لا يخفى.</w:t>
      </w:r>
      <w:r w:rsidR="0030228B">
        <w:rPr>
          <w:rFonts w:hint="cs"/>
          <w:rtl/>
          <w:lang w:bidi="fa-IR"/>
        </w:rPr>
        <w:t xml:space="preserve"> </w:t>
      </w:r>
      <w:r w:rsidRPr="004A491E">
        <w:rPr>
          <w:rFonts w:ascii="Noor_Badr" w:hAnsi="Noor_Badr" w:cs="Noor_Badr"/>
          <w:color w:val="000000"/>
          <w:rtl/>
          <w:lang w:bidi="fa-IR"/>
        </w:rPr>
        <w:t>فكما أن قضية المنافاة بين المتناقضين لا تقتضي تقدم ارتفاع أحدهما في ثبوت الآخر كذلك في المتضادين كيف و لو اقتضى التضاد توقف وجود الشي‏ء على عدم ضده توقف الشي‏ء على عدم مانعه لاقتضى توقف عدم الضد على وجود الشي‏ء توقف عدم الشي‏ء على مانعه بداهية ثبوت المانعية في الطرفين و كون المطاردة من الجانبين و هو دور</w:t>
      </w:r>
      <w:r w:rsidR="0030228B">
        <w:rPr>
          <w:rFonts w:hint="cs"/>
          <w:color w:val="000000"/>
          <w:vertAlign w:val="superscript"/>
          <w:rtl/>
          <w:lang w:bidi="fa-IR"/>
        </w:rPr>
        <w:t xml:space="preserve"> </w:t>
      </w:r>
      <w:r w:rsidRPr="004A491E">
        <w:rPr>
          <w:rFonts w:ascii="Noor_Badr" w:hAnsi="Noor_Badr" w:cs="Noor_Badr"/>
          <w:color w:val="000000"/>
          <w:rtl/>
          <w:lang w:bidi="fa-IR"/>
        </w:rPr>
        <w:t>واضح.</w:t>
      </w:r>
      <w:r w:rsidR="0030228B">
        <w:rPr>
          <w:rFonts w:hint="cs"/>
          <w:rtl/>
          <w:lang w:bidi="fa-IR"/>
        </w:rPr>
        <w:t xml:space="preserve"> </w:t>
      </w:r>
      <w:r w:rsidRPr="004A491E">
        <w:rPr>
          <w:rFonts w:ascii="Noor_Badr" w:hAnsi="Noor_Badr" w:cs="Noor_Badr"/>
          <w:color w:val="000000"/>
          <w:rtl/>
          <w:lang w:bidi="fa-IR"/>
        </w:rPr>
        <w:t>(و ما قيل‏ في التفصي عن هذا الدور بأن التوقف من طرف الوجود فعلي بخلاف التوقف من طرف العدم فإنه يتوقف على فرض ثبوت المقتضي له مع شراشر شرائطه غير عدم وجود ضده و لعله كان محالا لأجل انتهاء عدم وجود أحد الضدين مع وجود الآخر إلى عدم تعلق الإرادة الأزلية به و تعلقها بالآخر حسب ما اقتضته الحكمة البالغة فيكون العدم دائما مستندا إلى عدم المقتضي فلا يكاد يكون مستندا إلى وجود المانع كي يلزم الدور.</w:t>
      </w:r>
      <w:r w:rsidR="0030228B">
        <w:rPr>
          <w:rFonts w:hint="cs"/>
          <w:rtl/>
          <w:lang w:bidi="fa-IR"/>
        </w:rPr>
        <w:t xml:space="preserve"> </w:t>
      </w:r>
      <w:r w:rsidRPr="004A491E">
        <w:rPr>
          <w:rFonts w:ascii="Noor_Badr" w:hAnsi="Noor_Badr" w:cs="Noor_Badr"/>
          <w:color w:val="000000"/>
          <w:rtl/>
          <w:lang w:bidi="fa-IR"/>
        </w:rPr>
        <w:t>إن قلت هذا إذا لوحظا منتهيين إلى إرادة شخص واحد و أما إذا كان كل منهما متعلقا لإرادة شخص فأراد مثلا أحد الشخصين حركة شي‏ء و أراد الآخر سكونه فيكون المقتضي لكل منهما حينئذ موجودا فالعدم لا محالة يكون فعلا مستندا إلى وجود المانع.</w:t>
      </w:r>
      <w:r w:rsidR="0030228B">
        <w:rPr>
          <w:rFonts w:hint="cs"/>
          <w:rtl/>
          <w:lang w:bidi="fa-IR"/>
        </w:rPr>
        <w:t xml:space="preserve"> </w:t>
      </w:r>
      <w:r w:rsidRPr="004A491E">
        <w:rPr>
          <w:rFonts w:ascii="Noor_Badr" w:hAnsi="Noor_Badr" w:cs="Noor_Badr"/>
          <w:color w:val="000000"/>
          <w:rtl/>
          <w:lang w:bidi="fa-IR"/>
        </w:rPr>
        <w:t>قلت هاهنا أيضا مستند إلى عدم قدرة المغلوب منهما في إرادة و هي مما لا بد منه في وجود المراد و لا يكاد يكون بمجرد الإرادة بدونها لا إلى وجود الضد لكونه مسبوقا بعدم قدرته كما لا يخفى) غير سديد فإنه و إن كان قد ارتفع به الدور إلا أنه غائلة لزوم توقف الشي‏ء على ما يصلح أن يتوقف عليه على حالها لاستحالة أن يكون الشي‏ء الصالح لأن يكون موقوفا عليه [الشي‏ء]</w:t>
      </w:r>
      <w:r w:rsidR="0030228B">
        <w:rPr>
          <w:rFonts w:hint="cs"/>
          <w:color w:val="000000"/>
          <w:vertAlign w:val="superscript"/>
          <w:rtl/>
          <w:lang w:bidi="fa-IR"/>
        </w:rPr>
        <w:t xml:space="preserve"> </w:t>
      </w:r>
      <w:r w:rsidR="0030228B" w:rsidRPr="004A491E">
        <w:rPr>
          <w:color w:val="000000"/>
          <w:rtl/>
          <w:lang w:bidi="fa-IR"/>
        </w:rPr>
        <w:t xml:space="preserve"> </w:t>
      </w:r>
      <w:r w:rsidRPr="004A491E">
        <w:rPr>
          <w:rFonts w:ascii="Noor_Badr" w:hAnsi="Noor_Badr" w:cs="Noor_Badr"/>
          <w:color w:val="000000"/>
          <w:rtl/>
          <w:lang w:bidi="fa-IR"/>
        </w:rPr>
        <w:t>موقوفا عليه ضرورة أنه لو كان في مرتبة يصلح لأن يستند إليه لما كاد يصح أن يستند فعلا إليه.</w:t>
      </w:r>
      <w:r w:rsidRPr="004A491E">
        <w:rPr>
          <w:rFonts w:ascii="Noor_Badr" w:hAnsi="Noor_Badr" w:cs="Noor_Badr"/>
          <w:rtl/>
          <w:lang w:bidi="fa-IR"/>
        </w:rPr>
        <w:t xml:space="preserve"> </w:t>
      </w:r>
      <w:r w:rsidRPr="004A491E">
        <w:rPr>
          <w:rFonts w:ascii="Noor_Badr" w:hAnsi="Noor_Badr" w:cs="Noor_Badr"/>
          <w:color w:val="000000"/>
          <w:rtl/>
          <w:lang w:bidi="fa-IR"/>
        </w:rPr>
        <w:t xml:space="preserve">و المنع عن صلوحه لذلك بدعوى أن قضية كون العدم مستندا إلى وجود الضد لو كان مجتمعا مع وجود المقتضي و إن كانت صادقة إلا أن صدقها لا يقتضي كون الضد صالحا لذلك لعدم اقتضاء </w:t>
      </w:r>
      <w:r w:rsidR="0030228B">
        <w:rPr>
          <w:color w:val="000000"/>
          <w:rtl/>
          <w:lang w:bidi="fa-IR"/>
        </w:rPr>
        <w:t>صدق الشرطية صدق طرفيها مساوق</w:t>
      </w:r>
      <w:r w:rsidRPr="004A491E">
        <w:rPr>
          <w:rFonts w:ascii="Noor_Badr" w:hAnsi="Noor_Badr" w:cs="Noor_Badr"/>
          <w:color w:val="000000"/>
          <w:rtl/>
          <w:lang w:bidi="fa-IR"/>
        </w:rPr>
        <w:t xml:space="preserve"> لمنع مانعية الضد و هو يوجب رفع التوقف رأسا من البين ضرورة أنه لا منشأ لتوهم توقف أحد الضدين على عدم الآخر إلا توهم مانعية الضد كما أشرنا إليه و صلوحه لها.</w:t>
      </w:r>
      <w:r>
        <w:rPr>
          <w:rFonts w:hint="cs"/>
          <w:color w:val="000000"/>
          <w:rtl/>
          <w:lang w:bidi="fa-IR"/>
        </w:rPr>
        <w:t xml:space="preserve"> (</w:t>
      </w:r>
      <w:r w:rsidRPr="004A491E">
        <w:rPr>
          <w:rFonts w:ascii="Noor_Badr" w:hAnsi="Noor_Badr" w:cs="Noor_Badr"/>
          <w:color w:val="2A415C"/>
          <w:rtl/>
          <w:lang w:bidi="fa-IR"/>
        </w:rPr>
        <w:t>كفاية الأصول ( طبع آل البيت )، ص: 130</w:t>
      </w:r>
      <w:r>
        <w:rPr>
          <w:rFonts w:hint="cs"/>
          <w:color w:val="000000"/>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373"/>
    <w:rsid w:val="00023EC3"/>
    <w:rsid w:val="00025A73"/>
    <w:rsid w:val="00030477"/>
    <w:rsid w:val="000B73FD"/>
    <w:rsid w:val="000E056A"/>
    <w:rsid w:val="001842D0"/>
    <w:rsid w:val="00184F8E"/>
    <w:rsid w:val="001E31F8"/>
    <w:rsid w:val="002025F1"/>
    <w:rsid w:val="00277186"/>
    <w:rsid w:val="0030228B"/>
    <w:rsid w:val="00355C55"/>
    <w:rsid w:val="00361373"/>
    <w:rsid w:val="00367A1D"/>
    <w:rsid w:val="003B02F3"/>
    <w:rsid w:val="003B5BC1"/>
    <w:rsid w:val="003D3462"/>
    <w:rsid w:val="00464581"/>
    <w:rsid w:val="004A491E"/>
    <w:rsid w:val="004E71D7"/>
    <w:rsid w:val="0059424D"/>
    <w:rsid w:val="005F1269"/>
    <w:rsid w:val="00633772"/>
    <w:rsid w:val="00647A5B"/>
    <w:rsid w:val="00666F19"/>
    <w:rsid w:val="00693D10"/>
    <w:rsid w:val="006E7326"/>
    <w:rsid w:val="007B75CA"/>
    <w:rsid w:val="007F264B"/>
    <w:rsid w:val="00874E3B"/>
    <w:rsid w:val="008859E6"/>
    <w:rsid w:val="008A1719"/>
    <w:rsid w:val="008B1DA7"/>
    <w:rsid w:val="009000E1"/>
    <w:rsid w:val="00963823"/>
    <w:rsid w:val="009F261C"/>
    <w:rsid w:val="00AD17E0"/>
    <w:rsid w:val="00AD1C2B"/>
    <w:rsid w:val="00B139B8"/>
    <w:rsid w:val="00B14400"/>
    <w:rsid w:val="00BF781F"/>
    <w:rsid w:val="00C1728C"/>
    <w:rsid w:val="00CC6954"/>
    <w:rsid w:val="00D03474"/>
    <w:rsid w:val="00D05FBC"/>
    <w:rsid w:val="00D949D1"/>
    <w:rsid w:val="00DE0C19"/>
    <w:rsid w:val="00E42527"/>
    <w:rsid w:val="00E464AD"/>
    <w:rsid w:val="00E624D0"/>
    <w:rsid w:val="00E834FA"/>
    <w:rsid w:val="00EE167C"/>
    <w:rsid w:val="00F3777C"/>
    <w:rsid w:val="00FA215F"/>
    <w:rsid w:val="00FA4D32"/>
    <w:rsid w:val="00FB3B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1DA7"/>
    <w:rPr>
      <w:sz w:val="20"/>
      <w:szCs w:val="20"/>
    </w:rPr>
  </w:style>
  <w:style w:type="character" w:customStyle="1" w:styleId="FootnoteTextChar">
    <w:name w:val="Footnote Text Char"/>
    <w:basedOn w:val="DefaultParagraphFont"/>
    <w:link w:val="FootnoteText"/>
    <w:uiPriority w:val="99"/>
    <w:semiHidden/>
    <w:rsid w:val="008B1DA7"/>
    <w:rPr>
      <w:sz w:val="20"/>
      <w:szCs w:val="20"/>
    </w:rPr>
  </w:style>
  <w:style w:type="character" w:styleId="FootnoteReference">
    <w:name w:val="footnote reference"/>
    <w:basedOn w:val="DefaultParagraphFont"/>
    <w:uiPriority w:val="99"/>
    <w:semiHidden/>
    <w:unhideWhenUsed/>
    <w:rsid w:val="008B1DA7"/>
    <w:rPr>
      <w:vertAlign w:val="superscript"/>
    </w:rPr>
  </w:style>
  <w:style w:type="paragraph" w:styleId="NormalWeb">
    <w:name w:val="Normal (Web)"/>
    <w:basedOn w:val="Normal"/>
    <w:uiPriority w:val="99"/>
    <w:unhideWhenUsed/>
    <w:rsid w:val="004A491E"/>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1DA7"/>
    <w:rPr>
      <w:sz w:val="20"/>
      <w:szCs w:val="20"/>
    </w:rPr>
  </w:style>
  <w:style w:type="character" w:customStyle="1" w:styleId="FootnoteTextChar">
    <w:name w:val="Footnote Text Char"/>
    <w:basedOn w:val="DefaultParagraphFont"/>
    <w:link w:val="FootnoteText"/>
    <w:uiPriority w:val="99"/>
    <w:semiHidden/>
    <w:rsid w:val="008B1DA7"/>
    <w:rPr>
      <w:sz w:val="20"/>
      <w:szCs w:val="20"/>
    </w:rPr>
  </w:style>
  <w:style w:type="character" w:styleId="FootnoteReference">
    <w:name w:val="footnote reference"/>
    <w:basedOn w:val="DefaultParagraphFont"/>
    <w:uiPriority w:val="99"/>
    <w:semiHidden/>
    <w:unhideWhenUsed/>
    <w:rsid w:val="008B1DA7"/>
    <w:rPr>
      <w:vertAlign w:val="superscript"/>
    </w:rPr>
  </w:style>
  <w:style w:type="paragraph" w:styleId="NormalWeb">
    <w:name w:val="Normal (Web)"/>
    <w:basedOn w:val="Normal"/>
    <w:uiPriority w:val="99"/>
    <w:unhideWhenUsed/>
    <w:rsid w:val="004A491E"/>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23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32</cp:revision>
  <dcterms:created xsi:type="dcterms:W3CDTF">2020-01-19T19:30:00Z</dcterms:created>
  <dcterms:modified xsi:type="dcterms:W3CDTF">2020-06-02T06:50:00Z</dcterms:modified>
</cp:coreProperties>
</file>